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5171"/>
      </w:tblGrid>
      <w:tr w:rsidR="00D856C1" w:rsidRPr="00AE4A24" w14:paraId="0973FBEB" w14:textId="77777777" w:rsidTr="00D856C1">
        <w:tc>
          <w:tcPr>
            <w:tcW w:w="4037" w:type="dxa"/>
          </w:tcPr>
          <w:p w14:paraId="1E55CA85" w14:textId="77777777" w:rsidR="001733B1" w:rsidRPr="00AE4A24" w:rsidRDefault="001733B1" w:rsidP="001733B1">
            <w:pPr>
              <w:tabs>
                <w:tab w:val="left" w:pos="1290"/>
              </w:tabs>
              <w:jc w:val="center"/>
              <w:rPr>
                <w:b/>
                <w:noProof/>
              </w:rPr>
            </w:pPr>
            <w:r w:rsidRPr="00AE4A24">
              <w:rPr>
                <w:b/>
                <w:noProof/>
              </w:rPr>
              <w:t>Département de Vaucluse</w:t>
            </w:r>
          </w:p>
          <w:p w14:paraId="5C470B82" w14:textId="77777777" w:rsidR="001733B1" w:rsidRPr="00AE4A24" w:rsidRDefault="001733B1" w:rsidP="001733B1">
            <w:pPr>
              <w:jc w:val="center"/>
              <w:rPr>
                <w:noProof/>
              </w:rPr>
            </w:pPr>
            <w:r w:rsidRPr="00AE4A24">
              <w:rPr>
                <w:noProof/>
              </w:rPr>
              <w:drawing>
                <wp:inline distT="0" distB="0" distL="0" distR="0" wp14:anchorId="194D3144" wp14:editId="4167BDEB">
                  <wp:extent cx="1285875" cy="10191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16719" w14:textId="77777777" w:rsidR="001733B1" w:rsidRPr="00AE4A24" w:rsidRDefault="001733B1" w:rsidP="001733B1">
            <w:pPr>
              <w:jc w:val="center"/>
            </w:pPr>
            <w:r w:rsidRPr="00AE4A24">
              <w:t>Commune de</w:t>
            </w:r>
          </w:p>
          <w:p w14:paraId="612D00FF" w14:textId="77777777" w:rsidR="001733B1" w:rsidRPr="00AE4A24" w:rsidRDefault="0095513C" w:rsidP="001733B1">
            <w:pPr>
              <w:jc w:val="center"/>
            </w:pPr>
            <w:r w:rsidRPr="00AE4A24">
              <w:t>Saint-Saturnin-lè</w:t>
            </w:r>
            <w:r w:rsidR="001733B1" w:rsidRPr="00AE4A24">
              <w:t>s-Avignon</w:t>
            </w:r>
          </w:p>
          <w:p w14:paraId="168C2B74" w14:textId="77777777" w:rsidR="00693877" w:rsidRPr="00AE4A24" w:rsidRDefault="00693877"/>
        </w:tc>
        <w:tc>
          <w:tcPr>
            <w:tcW w:w="5171" w:type="dxa"/>
          </w:tcPr>
          <w:p w14:paraId="1A6BBB70" w14:textId="77777777" w:rsidR="0095513C" w:rsidRPr="00AE4A24" w:rsidRDefault="005506A7">
            <w:pPr>
              <w:pStyle w:val="Titre2"/>
              <w:rPr>
                <w:i w:val="0"/>
                <w:noProof/>
                <w:sz w:val="24"/>
                <w:szCs w:val="24"/>
              </w:rPr>
            </w:pPr>
            <w:r w:rsidRPr="00AE4A24">
              <w:rPr>
                <w:i w:val="0"/>
                <w:noProof/>
                <w:sz w:val="24"/>
                <w:szCs w:val="24"/>
              </w:rPr>
              <w:t xml:space="preserve"> </w:t>
            </w:r>
          </w:p>
          <w:p w14:paraId="3202774E" w14:textId="277EC569" w:rsidR="00D856C1" w:rsidRPr="005471E0" w:rsidRDefault="0095513C">
            <w:pPr>
              <w:pStyle w:val="Titre2"/>
              <w:rPr>
                <w:b/>
                <w:i w:val="0"/>
                <w:noProof/>
                <w:sz w:val="28"/>
                <w:szCs w:val="28"/>
              </w:rPr>
            </w:pPr>
            <w:r w:rsidRPr="005471E0">
              <w:rPr>
                <w:b/>
                <w:i w:val="0"/>
                <w:noProof/>
                <w:sz w:val="28"/>
                <w:szCs w:val="28"/>
              </w:rPr>
              <w:t>AUTORISATION D’un D</w:t>
            </w:r>
            <w:r w:rsidR="00F1245A" w:rsidRPr="005471E0">
              <w:rPr>
                <w:b/>
                <w:i w:val="0"/>
                <w:noProof/>
                <w:sz w:val="28"/>
                <w:szCs w:val="28"/>
              </w:rPr>
              <w:t>É</w:t>
            </w:r>
            <w:r w:rsidR="00D856C1" w:rsidRPr="005471E0">
              <w:rPr>
                <w:b/>
                <w:i w:val="0"/>
                <w:noProof/>
                <w:sz w:val="28"/>
                <w:szCs w:val="28"/>
              </w:rPr>
              <w:t xml:space="preserve">BIT DE BOISSONS PROVISOIRE </w:t>
            </w:r>
          </w:p>
          <w:p w14:paraId="23A7A6FB" w14:textId="016542D9" w:rsidR="00D856C1" w:rsidRPr="005471E0" w:rsidRDefault="00A74F25">
            <w:pPr>
              <w:rPr>
                <w:b/>
                <w:sz w:val="28"/>
                <w:szCs w:val="28"/>
              </w:rPr>
            </w:pPr>
            <w:r w:rsidRPr="005471E0">
              <w:rPr>
                <w:b/>
                <w:sz w:val="28"/>
                <w:szCs w:val="28"/>
              </w:rPr>
              <w:t xml:space="preserve">SALLE </w:t>
            </w:r>
            <w:r w:rsidR="00A46EBA" w:rsidRPr="005471E0">
              <w:rPr>
                <w:b/>
                <w:sz w:val="28"/>
                <w:szCs w:val="28"/>
              </w:rPr>
              <w:t xml:space="preserve">MOUNITION </w:t>
            </w:r>
            <w:r w:rsidR="005471E0">
              <w:rPr>
                <w:b/>
                <w:sz w:val="28"/>
                <w:szCs w:val="28"/>
              </w:rPr>
              <w:t>de L’OUSTAU</w:t>
            </w:r>
            <w:r w:rsidR="00A46EBA" w:rsidRPr="005471E0">
              <w:rPr>
                <w:b/>
                <w:sz w:val="28"/>
                <w:szCs w:val="28"/>
              </w:rPr>
              <w:t xml:space="preserve"> </w:t>
            </w:r>
          </w:p>
          <w:p w14:paraId="71BDB523" w14:textId="24C22041" w:rsidR="00D856C1" w:rsidRDefault="00A74F25">
            <w:pPr>
              <w:rPr>
                <w:b/>
                <w:sz w:val="28"/>
                <w:szCs w:val="28"/>
              </w:rPr>
            </w:pPr>
            <w:r w:rsidRPr="005471E0">
              <w:rPr>
                <w:b/>
                <w:sz w:val="28"/>
                <w:szCs w:val="28"/>
              </w:rPr>
              <w:t>ASSOCIATION</w:t>
            </w:r>
            <w:r w:rsidR="00A46EBA" w:rsidRPr="005471E0">
              <w:rPr>
                <w:b/>
                <w:sz w:val="28"/>
                <w:szCs w:val="28"/>
              </w:rPr>
              <w:t xml:space="preserve"> LA BOULE FADÉE</w:t>
            </w:r>
          </w:p>
          <w:p w14:paraId="465C118A" w14:textId="614986AD" w:rsidR="005471E0" w:rsidRPr="005471E0" w:rsidRDefault="005471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 DIMANCHE 18 DÉCEMBRE 2022</w:t>
            </w:r>
          </w:p>
          <w:p w14:paraId="15DAE446" w14:textId="77777777" w:rsidR="00D856C1" w:rsidRPr="00AE4A24" w:rsidRDefault="00D856C1" w:rsidP="006C4A3F"/>
        </w:tc>
      </w:tr>
    </w:tbl>
    <w:p w14:paraId="69A20C26" w14:textId="5CC09102" w:rsidR="00D856C1" w:rsidRPr="00AE4A24" w:rsidRDefault="0095513C" w:rsidP="00D856C1">
      <w:pPr>
        <w:rPr>
          <w:i/>
          <w:sz w:val="22"/>
          <w:szCs w:val="22"/>
        </w:rPr>
      </w:pPr>
      <w:r w:rsidRPr="00AE4A24">
        <w:rPr>
          <w:i/>
          <w:caps/>
          <w:sz w:val="22"/>
          <w:szCs w:val="22"/>
        </w:rPr>
        <w:t>SAINt-Saturnin-lÈ</w:t>
      </w:r>
      <w:r w:rsidR="00AC2521" w:rsidRPr="00AE4A24">
        <w:rPr>
          <w:i/>
          <w:caps/>
          <w:sz w:val="22"/>
          <w:szCs w:val="22"/>
        </w:rPr>
        <w:t>s-</w:t>
      </w:r>
      <w:r w:rsidR="00D856C1" w:rsidRPr="00AE4A24">
        <w:rPr>
          <w:i/>
          <w:caps/>
          <w:sz w:val="22"/>
          <w:szCs w:val="22"/>
        </w:rPr>
        <w:t xml:space="preserve">Avignon </w:t>
      </w:r>
      <w:r w:rsidR="00D856C1" w:rsidRPr="00AE4A24">
        <w:rPr>
          <w:i/>
          <w:sz w:val="22"/>
          <w:szCs w:val="22"/>
        </w:rPr>
        <w:t>le</w:t>
      </w:r>
      <w:r w:rsidR="00C64706">
        <w:rPr>
          <w:i/>
          <w:sz w:val="22"/>
          <w:szCs w:val="22"/>
        </w:rPr>
        <w:t xml:space="preserve"> </w:t>
      </w:r>
      <w:r w:rsidR="00A46EBA">
        <w:rPr>
          <w:i/>
          <w:sz w:val="22"/>
          <w:szCs w:val="22"/>
        </w:rPr>
        <w:t>16 décembre 2022</w:t>
      </w:r>
    </w:p>
    <w:p w14:paraId="08B8FBCE" w14:textId="16A83B78" w:rsidR="00D856C1" w:rsidRPr="00AE4A24" w:rsidRDefault="00A74F25" w:rsidP="00D856C1">
      <w:r>
        <w:t>Serge MALEN</w:t>
      </w:r>
      <w:r w:rsidR="00D856C1" w:rsidRPr="00AE4A24">
        <w:t xml:space="preserve">, Maire de </w:t>
      </w:r>
      <w:r w:rsidR="0095513C" w:rsidRPr="00AE4A24">
        <w:rPr>
          <w:i/>
          <w:caps/>
        </w:rPr>
        <w:t>SAINt-Saturnin-lÈ</w:t>
      </w:r>
      <w:r w:rsidR="00AC2521" w:rsidRPr="00AE4A24">
        <w:rPr>
          <w:i/>
          <w:caps/>
        </w:rPr>
        <w:t>s-</w:t>
      </w:r>
      <w:r w:rsidR="00D856C1" w:rsidRPr="00AE4A24">
        <w:rPr>
          <w:i/>
          <w:caps/>
        </w:rPr>
        <w:t>Avignon</w:t>
      </w:r>
      <w:r w:rsidR="00D856C1" w:rsidRPr="00AE4A24">
        <w:t>,</w:t>
      </w:r>
    </w:p>
    <w:p w14:paraId="3BA0B3D3" w14:textId="05203763" w:rsidR="00D856C1" w:rsidRPr="00AE4A24" w:rsidRDefault="00D856C1" w:rsidP="00D856C1">
      <w:r w:rsidRPr="00AE4A24">
        <w:t>V</w:t>
      </w:r>
      <w:r w:rsidR="008836C4">
        <w:t>U</w:t>
      </w:r>
      <w:r w:rsidRPr="00AE4A24">
        <w:t xml:space="preserve"> le code de la santé publique, notamment ses articles L 3321-1, à L3342 -</w:t>
      </w:r>
      <w:proofErr w:type="gramStart"/>
      <w:r w:rsidRPr="00AE4A24">
        <w:t>4  et</w:t>
      </w:r>
      <w:proofErr w:type="gramEnd"/>
      <w:r w:rsidRPr="00AE4A24">
        <w:t xml:space="preserve"> R 3321-1 à R 3335-18. </w:t>
      </w:r>
    </w:p>
    <w:p w14:paraId="1F1F8304" w14:textId="1BFBCBA2" w:rsidR="00D856C1" w:rsidRDefault="00D856C1" w:rsidP="00D856C1">
      <w:r w:rsidRPr="00AE4A24">
        <w:t>Vu le code général des collectivités territoriales et notamment son article L 2212</w:t>
      </w:r>
      <w:r w:rsidRPr="00AE4A24">
        <w:noBreakHyphen/>
        <w:t>2.</w:t>
      </w:r>
    </w:p>
    <w:p w14:paraId="67A8F52B" w14:textId="67AADFEC" w:rsidR="005423A1" w:rsidRDefault="005423A1" w:rsidP="00D856C1">
      <w:r>
        <w:t>V</w:t>
      </w:r>
      <w:r w:rsidR="008836C4">
        <w:t>U</w:t>
      </w:r>
      <w:r>
        <w:t xml:space="preserve"> l’arrêté préfectoral N° SI 2010 05 11 0040 en date du 10 mai 2010 relatif à la police des débits de boissons dans le département de Vaucluse.</w:t>
      </w:r>
    </w:p>
    <w:p w14:paraId="72328C45" w14:textId="31B518B7" w:rsidR="00B14D3B" w:rsidRPr="00AE4A24" w:rsidRDefault="00D856C1" w:rsidP="00B14753">
      <w:r w:rsidRPr="00AE4A24">
        <w:t xml:space="preserve">Vu l’arrêté municipal n°2010-12-138 fixant les horaires d’ouverture et de fermeture des débits </w:t>
      </w:r>
    </w:p>
    <w:p w14:paraId="5A9F1DAA" w14:textId="2E390A0B" w:rsidR="00D856C1" w:rsidRPr="00AE4A24" w:rsidRDefault="00D856C1" w:rsidP="00D856C1">
      <w:r w:rsidRPr="00AE4A24">
        <w:t>Vu la demande de</w:t>
      </w:r>
      <w:r w:rsidR="00A74F25">
        <w:t xml:space="preserve"> </w:t>
      </w:r>
      <w:r w:rsidR="00A46EBA">
        <w:t xml:space="preserve">Monsieur </w:t>
      </w:r>
      <w:r w:rsidR="001B10AC">
        <w:t>Jean DELBREIL</w:t>
      </w:r>
      <w:r w:rsidR="00A46EBA">
        <w:t xml:space="preserve"> président de l’association « la boule Fadée » dont le siège social est situé à SAINT-SATURNIN-LÈS-AVIGNON (84450)</w:t>
      </w:r>
      <w:r w:rsidR="001B10AC">
        <w:t xml:space="preserve"> chemin des Galoubets. </w:t>
      </w:r>
    </w:p>
    <w:p w14:paraId="2541E298" w14:textId="3FA116E5" w:rsidR="00D856C1" w:rsidRDefault="00D856C1" w:rsidP="00D856C1">
      <w:r w:rsidRPr="00E05832">
        <w:rPr>
          <w:caps/>
        </w:rPr>
        <w:t>Consid</w:t>
      </w:r>
      <w:r w:rsidR="00E05832">
        <w:rPr>
          <w:caps/>
        </w:rPr>
        <w:t>É</w:t>
      </w:r>
      <w:r w:rsidRPr="00E05832">
        <w:rPr>
          <w:caps/>
        </w:rPr>
        <w:t>rant qu</w:t>
      </w:r>
      <w:r w:rsidRPr="00AE4A24">
        <w:t>’il appartient au Maire d’assurer le bon ordre, la sûreté et la tranquillité publique, notamment dans les cafés et autres débits de boissons.</w:t>
      </w:r>
    </w:p>
    <w:p w14:paraId="6B9EA0E8" w14:textId="1B64CC99" w:rsidR="00D856C1" w:rsidRPr="00AE4A24" w:rsidRDefault="00D856C1" w:rsidP="00D856C1">
      <w:r w:rsidRPr="00E05832">
        <w:rPr>
          <w:caps/>
        </w:rPr>
        <w:t>Consid</w:t>
      </w:r>
      <w:r w:rsidR="00E05832">
        <w:rPr>
          <w:caps/>
        </w:rPr>
        <w:t>É</w:t>
      </w:r>
      <w:r w:rsidRPr="00E05832">
        <w:rPr>
          <w:caps/>
        </w:rPr>
        <w:t>rant que</w:t>
      </w:r>
      <w:r w:rsidRPr="00AE4A24">
        <w:t xml:space="preserve"> toute ouverture de débit de boissons établie à l’occasion d’une manifestation organisée par </w:t>
      </w:r>
      <w:r w:rsidR="00A46EBA">
        <w:t>une association de la commune de SAINT-SATURNIN-LÈS-AVIGNON</w:t>
      </w:r>
      <w:r w:rsidR="00A74F25" w:rsidRPr="00AE4A24">
        <w:t xml:space="preserve"> </w:t>
      </w:r>
      <w:r w:rsidRPr="00AE4A24">
        <w:t xml:space="preserve">est subordonnée à l’autorisation préalable du Maire. </w:t>
      </w:r>
    </w:p>
    <w:p w14:paraId="0AC222E3" w14:textId="77777777" w:rsidR="00D856C1" w:rsidRPr="00AE4A24" w:rsidRDefault="00D856C1" w:rsidP="00D856C1">
      <w:pPr>
        <w:jc w:val="center"/>
        <w:rPr>
          <w:b/>
          <w:sz w:val="28"/>
          <w:szCs w:val="28"/>
        </w:rPr>
      </w:pPr>
      <w:r w:rsidRPr="00AE4A24">
        <w:rPr>
          <w:b/>
          <w:sz w:val="28"/>
          <w:szCs w:val="28"/>
        </w:rPr>
        <w:t>ARRÊTE </w:t>
      </w:r>
    </w:p>
    <w:p w14:paraId="108EDD0F" w14:textId="20AA87E3" w:rsidR="000520C8" w:rsidRPr="00AE4A24" w:rsidRDefault="00EA7783" w:rsidP="00EA7783">
      <w:pPr>
        <w:pStyle w:val="Titre3"/>
      </w:pPr>
      <w:r>
        <w:rPr>
          <w:b/>
          <w:bCs/>
        </w:rPr>
        <w:t xml:space="preserve">  </w:t>
      </w:r>
      <w:r w:rsidR="00A46EBA">
        <w:t>À</w:t>
      </w:r>
      <w:r w:rsidR="001B10AC">
        <w:t xml:space="preserve"> l’occasion de la finale de la coupe du monde de football ARGENTINE FRANCE</w:t>
      </w:r>
      <w:r w:rsidR="00D856C1" w:rsidRPr="00AE4A24">
        <w:t>,</w:t>
      </w:r>
      <w:r w:rsidR="001B10AC">
        <w:t xml:space="preserve"> une retransmission du match sur grand écran est</w:t>
      </w:r>
      <w:r w:rsidR="00D856C1" w:rsidRPr="00AE4A24">
        <w:t xml:space="preserve">  organis</w:t>
      </w:r>
      <w:r w:rsidR="00E05832">
        <w:t>é</w:t>
      </w:r>
      <w:r w:rsidR="001B10AC">
        <w:t xml:space="preserve">e dans la salle </w:t>
      </w:r>
      <w:r w:rsidR="005471E0">
        <w:t xml:space="preserve">municipale </w:t>
      </w:r>
      <w:r w:rsidR="001B10AC">
        <w:t xml:space="preserve">dite </w:t>
      </w:r>
      <w:proofErr w:type="spellStart"/>
      <w:r w:rsidR="001B10AC">
        <w:t>Mounition</w:t>
      </w:r>
      <w:proofErr w:type="spellEnd"/>
      <w:r w:rsidR="001B10AC">
        <w:t xml:space="preserve"> de l’Oustau, boulevard de la libération</w:t>
      </w:r>
      <w:r w:rsidR="00D856C1" w:rsidRPr="00AE4A24">
        <w:t>,</w:t>
      </w:r>
      <w:r w:rsidR="001B10AC">
        <w:t xml:space="preserve"> le dimanche 18 décembre 2022 de 15 h à 21 h, </w:t>
      </w:r>
      <w:r w:rsidR="00D856C1" w:rsidRPr="00AE4A24">
        <w:t xml:space="preserve">l’ association </w:t>
      </w:r>
      <w:r w:rsidR="001B10AC">
        <w:t>« la boule fadée »</w:t>
      </w:r>
      <w:r w:rsidR="005460D2">
        <w:t xml:space="preserve"> </w:t>
      </w:r>
      <w:r w:rsidR="00D856C1" w:rsidRPr="00AE4A24">
        <w:t xml:space="preserve">représentée par </w:t>
      </w:r>
      <w:r w:rsidR="005460D2">
        <w:t>M</w:t>
      </w:r>
      <w:r w:rsidR="001B10AC">
        <w:t>onsieur Jean DELBREIL président</w:t>
      </w:r>
      <w:r w:rsidR="005460D2">
        <w:t xml:space="preserve"> </w:t>
      </w:r>
      <w:r w:rsidR="000520C8" w:rsidRPr="00AE4A24">
        <w:t>, est autorisé</w:t>
      </w:r>
      <w:r w:rsidR="001B10AC">
        <w:t>e</w:t>
      </w:r>
      <w:r w:rsidR="000520C8" w:rsidRPr="00AE4A24">
        <w:t xml:space="preserve">  à mettre en vente des boissons sans alcool de </w:t>
      </w:r>
      <w:r w:rsidR="000520C8" w:rsidRPr="00AE4A24">
        <w:rPr>
          <w:b/>
        </w:rPr>
        <w:t>Groupe 1</w:t>
      </w:r>
      <w:r w:rsidR="000520C8" w:rsidRPr="00AE4A24">
        <w:t xml:space="preserve"> (</w:t>
      </w:r>
      <w:r w:rsidR="000520C8" w:rsidRPr="00AE4A24">
        <w:rPr>
          <w:i/>
          <w:iCs/>
        </w:rPr>
        <w:t>eaux minérales ou gazéifiées, café, chocolat, thé, jus de fruits ou de légumes non fermentés, ou ne comportant pas à la suite d’un début de fermentation des traces d’alcool supérieures à -1,2°</w:t>
      </w:r>
      <w:r w:rsidR="000520C8" w:rsidRPr="00AE4A24">
        <w:t xml:space="preserve">) et des boissons fermentées non distillées et vins doux naturels alcoolisées de </w:t>
      </w:r>
      <w:r w:rsidR="000520C8" w:rsidRPr="00AE4A24">
        <w:rPr>
          <w:b/>
        </w:rPr>
        <w:t>Groupe 3</w:t>
      </w:r>
      <w:r w:rsidR="000520C8" w:rsidRPr="00AE4A24">
        <w:t xml:space="preserve"> (vin, bière, cidre, </w:t>
      </w:r>
      <w:r w:rsidR="005460D2">
        <w:t xml:space="preserve">champagne, </w:t>
      </w:r>
      <w:r w:rsidR="000520C8" w:rsidRPr="00AE4A24">
        <w:t>poiré, hydromel, vins doux naturels, crèmes de cassis, jus de fruits ou de légumes fermentés comportant 1, 2 à 3 degrés d’al</w:t>
      </w:r>
      <w:r w:rsidR="00960777">
        <w:t>c</w:t>
      </w:r>
      <w:r w:rsidR="000520C8" w:rsidRPr="00AE4A24">
        <w:t>ool).</w:t>
      </w:r>
    </w:p>
    <w:p w14:paraId="7EB8348D" w14:textId="2AAB6E73" w:rsidR="005423A1" w:rsidRDefault="0095513C" w:rsidP="00EA7783">
      <w:pPr>
        <w:pStyle w:val="Titre3"/>
      </w:pPr>
      <w:r w:rsidRPr="00AE4A24">
        <w:rPr>
          <w:b/>
          <w:bCs/>
        </w:rPr>
        <w:t> </w:t>
      </w:r>
      <w:r w:rsidR="00D856C1" w:rsidRPr="00AE4A24">
        <w:t xml:space="preserve">La réglementation relative aux débits permanents reste applicable notamment en ce qui concerne les horaires d’ouverture et de fermeture. </w:t>
      </w:r>
      <w:r w:rsidR="005423A1">
        <w:t xml:space="preserve">Les débits de boissons provisoires pourront être ouverts au public selon les règles suivantes : </w:t>
      </w:r>
    </w:p>
    <w:p w14:paraId="5660782C" w14:textId="10A2331D" w:rsidR="005423A1" w:rsidRDefault="005423A1" w:rsidP="00EA7783">
      <w:pPr>
        <w:pStyle w:val="Paragraphedeliste"/>
        <w:numPr>
          <w:ilvl w:val="0"/>
          <w:numId w:val="6"/>
        </w:numPr>
      </w:pPr>
      <w:r>
        <w:lastRenderedPageBreak/>
        <w:t>Pour la période allant du 1</w:t>
      </w:r>
      <w:r w:rsidRPr="00EA7783">
        <w:rPr>
          <w:vertAlign w:val="superscript"/>
        </w:rPr>
        <w:t>er</w:t>
      </w:r>
      <w:r>
        <w:t xml:space="preserve"> juin au 1</w:t>
      </w:r>
      <w:r w:rsidRPr="00EA7783">
        <w:rPr>
          <w:vertAlign w:val="superscript"/>
        </w:rPr>
        <w:t>er</w:t>
      </w:r>
      <w:r>
        <w:t xml:space="preserve"> octobre : à 24 heures les lundis, mardis, mercredi et jeudis ; à 1 heure les vendredis, samedis et dimanches. </w:t>
      </w:r>
    </w:p>
    <w:p w14:paraId="7FFB2527" w14:textId="64F2E095" w:rsidR="005423A1" w:rsidRDefault="005423A1" w:rsidP="00EA7783">
      <w:pPr>
        <w:pStyle w:val="Paragraphedeliste"/>
        <w:numPr>
          <w:ilvl w:val="0"/>
          <w:numId w:val="6"/>
        </w:numPr>
      </w:pPr>
      <w:r>
        <w:t xml:space="preserve">Pour la période allant du 2 octobre au 31 mai, à 23 heures les lundis, mardis, mercredi et jeudis ; à 24 h les vendredis, samedis et dimanches. </w:t>
      </w:r>
    </w:p>
    <w:p w14:paraId="0634917B" w14:textId="7733029F" w:rsidR="005423A1" w:rsidRDefault="005423A1" w:rsidP="00EA7783">
      <w:pPr>
        <w:pStyle w:val="Titre3"/>
      </w:pPr>
      <w:r>
        <w:t xml:space="preserve"> Les débits de boissons provisoires pourront rester ouverts jusqu’à 1 h 30 à l’occasion des fêtes suivantes : </w:t>
      </w:r>
    </w:p>
    <w:p w14:paraId="2A626F80" w14:textId="2C7AA766" w:rsidR="005423A1" w:rsidRDefault="005423A1" w:rsidP="00EA7783">
      <w:pPr>
        <w:pStyle w:val="Paragraphedeliste"/>
        <w:numPr>
          <w:ilvl w:val="0"/>
          <w:numId w:val="5"/>
        </w:numPr>
      </w:pPr>
      <w:r>
        <w:t xml:space="preserve">Nuit du samedi au dimanche, précédant le 21 juin : fête de la musique </w:t>
      </w:r>
    </w:p>
    <w:p w14:paraId="4EBE35CF" w14:textId="5CE555EF" w:rsidR="005423A1" w:rsidRDefault="005423A1" w:rsidP="00EA7783">
      <w:pPr>
        <w:pStyle w:val="Paragraphedeliste"/>
        <w:numPr>
          <w:ilvl w:val="0"/>
          <w:numId w:val="5"/>
        </w:numPr>
      </w:pPr>
      <w:r>
        <w:t xml:space="preserve">Nuit du 14 au 15 juillet et/ou nuit du 14 au 15 août </w:t>
      </w:r>
    </w:p>
    <w:p w14:paraId="2B1EC26F" w14:textId="074FF528" w:rsidR="005423A1" w:rsidRDefault="005423A1" w:rsidP="00EA7783">
      <w:pPr>
        <w:pStyle w:val="Paragraphedeliste"/>
        <w:numPr>
          <w:ilvl w:val="0"/>
          <w:numId w:val="5"/>
        </w:numPr>
      </w:pPr>
      <w:r>
        <w:t xml:space="preserve">Nuit du 24 au 25 décembre </w:t>
      </w:r>
    </w:p>
    <w:p w14:paraId="6403531C" w14:textId="5F68DF7F" w:rsidR="005423A1" w:rsidRDefault="005423A1" w:rsidP="00EA7783">
      <w:pPr>
        <w:pStyle w:val="Paragraphedeliste"/>
        <w:numPr>
          <w:ilvl w:val="0"/>
          <w:numId w:val="5"/>
        </w:numPr>
      </w:pPr>
      <w:r>
        <w:t>Nuit du 31 décembre au 1</w:t>
      </w:r>
      <w:r w:rsidRPr="00EA7783">
        <w:rPr>
          <w:vertAlign w:val="superscript"/>
        </w:rPr>
        <w:t>er</w:t>
      </w:r>
      <w:r>
        <w:t xml:space="preserve"> janvier </w:t>
      </w:r>
    </w:p>
    <w:p w14:paraId="62107C99" w14:textId="106FFAAD" w:rsidR="005423A1" w:rsidRDefault="005423A1" w:rsidP="00EA7783">
      <w:pPr>
        <w:pStyle w:val="Paragraphedeliste"/>
        <w:numPr>
          <w:ilvl w:val="0"/>
          <w:numId w:val="5"/>
        </w:numPr>
      </w:pPr>
      <w:r>
        <w:t xml:space="preserve">Durant la fête du village qui a lieu le premier Week-end de juillet (vendredi soir au mardi soir inclus) </w:t>
      </w:r>
    </w:p>
    <w:p w14:paraId="04715E2E" w14:textId="296D5696" w:rsidR="0095513C" w:rsidRDefault="00F1245A" w:rsidP="00EA7783">
      <w:pPr>
        <w:pStyle w:val="Titre3"/>
      </w:pPr>
      <w:r>
        <w:t xml:space="preserve"> </w:t>
      </w:r>
      <w:r w:rsidR="00D856C1" w:rsidRPr="00AE4A24">
        <w:t>Cette</w:t>
      </w:r>
      <w:r w:rsidR="001B10AC">
        <w:t xml:space="preserve"> autorisation est délivrée au profit de</w:t>
      </w:r>
      <w:r w:rsidR="00D856C1" w:rsidRPr="00AE4A24">
        <w:t xml:space="preserve"> </w:t>
      </w:r>
      <w:r w:rsidR="001B10AC">
        <w:t>l’association « la boule fadée », le dimanc</w:t>
      </w:r>
      <w:r w:rsidR="005471E0">
        <w:t>he 18 décembre 2022 de 15</w:t>
      </w:r>
      <w:r w:rsidR="001B10AC">
        <w:t xml:space="preserve"> h à 21 h</w:t>
      </w:r>
      <w:r w:rsidR="00D856C1" w:rsidRPr="00AE4A24">
        <w:t xml:space="preserve">. </w:t>
      </w:r>
      <w:r w:rsidR="0095513C" w:rsidRPr="00AE4A24">
        <w:t>Cette autorisation est accordée dans la limite de cinq autorisations par an.</w:t>
      </w:r>
    </w:p>
    <w:p w14:paraId="567B8159" w14:textId="3110DFEF" w:rsidR="00C4503D" w:rsidRDefault="00D856C1" w:rsidP="00EA7783">
      <w:pPr>
        <w:pStyle w:val="Titre3"/>
      </w:pPr>
      <w:r w:rsidRPr="00AE4A24">
        <w:rPr>
          <w:b/>
          <w:bCs/>
        </w:rPr>
        <w:t> </w:t>
      </w:r>
      <w:r w:rsidRPr="00AE4A24">
        <w:t>La méconnaissance du présent arrêté sera constatée par procès-verbal et poursuivie conformément aux lois.</w:t>
      </w:r>
      <w:r w:rsidR="00C4503D">
        <w:t xml:space="preserve"> </w:t>
      </w:r>
    </w:p>
    <w:p w14:paraId="28598992" w14:textId="7C7A0408" w:rsidR="00D856C1" w:rsidRDefault="00D856C1" w:rsidP="00EA7783">
      <w:pPr>
        <w:pStyle w:val="Titre3"/>
      </w:pPr>
      <w:r w:rsidRPr="00AE4A24">
        <w:t xml:space="preserve">  </w:t>
      </w:r>
      <w:r w:rsidR="00E05832" w:rsidRPr="00AE4A24">
        <w:t>Les</w:t>
      </w:r>
      <w:r w:rsidRPr="00AE4A24">
        <w:t xml:space="preserve"> droits des tiers sont et demeurent préservés. </w:t>
      </w:r>
    </w:p>
    <w:p w14:paraId="345A2FA0" w14:textId="1DE575F2" w:rsidR="00EA7783" w:rsidRPr="0006459F" w:rsidRDefault="00EA7783" w:rsidP="00E05832">
      <w:pPr>
        <w:pStyle w:val="Titre3"/>
      </w:pPr>
      <w:r w:rsidRPr="0006459F">
        <w:t xml:space="preserve">  </w:t>
      </w:r>
      <w:r w:rsidR="00E05832">
        <w:t xml:space="preserve">Le présent arrêté sera publié sur le site de la commune, </w:t>
      </w:r>
      <w:proofErr w:type="gramStart"/>
      <w:r w:rsidR="00E05832">
        <w:t>affiché  à</w:t>
      </w:r>
      <w:proofErr w:type="gramEnd"/>
      <w:r w:rsidR="00E05832">
        <w:t xml:space="preserve"> proximité du lieu de la buvette provisoire et en tout lieu qui sera jugé utile. </w:t>
      </w:r>
    </w:p>
    <w:p w14:paraId="456438CE" w14:textId="77777777" w:rsidR="00960777" w:rsidRDefault="0095513C" w:rsidP="00960777">
      <w:pPr>
        <w:pStyle w:val="Titre3"/>
      </w:pPr>
      <w:r w:rsidRPr="00AE4A24">
        <w:rPr>
          <w:b/>
          <w:bCs/>
        </w:rPr>
        <w:t> </w:t>
      </w:r>
      <w:r w:rsidR="00D856C1" w:rsidRPr="00AE4A24">
        <w:t xml:space="preserve">Monsieur le Directeur Général des Services, Monsieur le </w:t>
      </w:r>
      <w:r w:rsidR="00A32A80" w:rsidRPr="00AE4A24">
        <w:t>r</w:t>
      </w:r>
      <w:r w:rsidR="00D856C1" w:rsidRPr="00AE4A24">
        <w:t>esponsable du centre technique, Monsieur le Chef de la Police Municipale, M</w:t>
      </w:r>
      <w:r w:rsidR="00E05832">
        <w:t xml:space="preserve">adame </w:t>
      </w:r>
      <w:r w:rsidR="005471E0">
        <w:t>la lieutenante commandant</w:t>
      </w:r>
      <w:r w:rsidR="00D856C1" w:rsidRPr="00AE4A24">
        <w:t xml:space="preserve"> l</w:t>
      </w:r>
      <w:r w:rsidR="00AC2521" w:rsidRPr="00AE4A24">
        <w:t xml:space="preserve">a Brigade de </w:t>
      </w:r>
      <w:r w:rsidR="00AC2521" w:rsidRPr="00E05832">
        <w:rPr>
          <w:caps/>
        </w:rPr>
        <w:t>Saint-</w:t>
      </w:r>
      <w:r w:rsidR="00D856C1" w:rsidRPr="00E05832">
        <w:rPr>
          <w:caps/>
        </w:rPr>
        <w:t>Saturni</w:t>
      </w:r>
      <w:r w:rsidR="00AC2521" w:rsidRPr="00E05832">
        <w:rPr>
          <w:caps/>
        </w:rPr>
        <w:t>n-L</w:t>
      </w:r>
      <w:r w:rsidR="00F05C5E">
        <w:rPr>
          <w:caps/>
        </w:rPr>
        <w:t>È</w:t>
      </w:r>
      <w:r w:rsidR="00AC2521" w:rsidRPr="00E05832">
        <w:rPr>
          <w:caps/>
        </w:rPr>
        <w:t>s-</w:t>
      </w:r>
      <w:r w:rsidR="00D856C1" w:rsidRPr="00E05832">
        <w:rPr>
          <w:caps/>
        </w:rPr>
        <w:t>Avignon</w:t>
      </w:r>
      <w:r w:rsidR="00D856C1" w:rsidRPr="00AE4A24">
        <w:t>, l’association</w:t>
      </w:r>
      <w:r w:rsidR="005460D2">
        <w:t xml:space="preserve"> </w:t>
      </w:r>
      <w:r w:rsidR="005471E0">
        <w:t xml:space="preserve">« la boule fadée » </w:t>
      </w:r>
      <w:r w:rsidR="00D856C1" w:rsidRPr="00AE4A24">
        <w:t xml:space="preserve">sont chargés chacun en ce qui le concerne de l’exécution du présent arrêté dont ampliation sera adressée aux </w:t>
      </w:r>
      <w:r w:rsidR="00D856C1" w:rsidRPr="00AE4A24">
        <w:rPr>
          <w:noProof/>
        </w:rPr>
        <w:t>intéressé</w:t>
      </w:r>
      <w:r w:rsidR="00D856C1" w:rsidRPr="00AE4A24">
        <w:t>s</w:t>
      </w:r>
      <w:r w:rsidR="00A74F25">
        <w:t xml:space="preserve"> </w:t>
      </w:r>
      <w:r w:rsidR="005471E0">
        <w:t xml:space="preserve">: Monsieur DELBREIL Président. </w:t>
      </w:r>
      <w:r w:rsidR="00D856C1" w:rsidRPr="00AE4A24">
        <w:tab/>
      </w:r>
      <w:r w:rsidR="00D856C1" w:rsidRPr="00AE4A24">
        <w:tab/>
      </w:r>
    </w:p>
    <w:p w14:paraId="1BB571EB" w14:textId="00699E89" w:rsidR="00EA7783" w:rsidRPr="00960777" w:rsidRDefault="00960777" w:rsidP="00960777">
      <w:pPr>
        <w:pStyle w:val="Titre3"/>
        <w:numPr>
          <w:ilvl w:val="4"/>
          <w:numId w:val="1"/>
        </w:numPr>
        <w:jc w:val="center"/>
        <w:rPr>
          <w:b/>
          <w:bCs/>
        </w:rPr>
      </w:pPr>
      <w:r w:rsidRPr="00960777">
        <w:rPr>
          <w:b/>
          <w:bCs/>
          <w:szCs w:val="24"/>
        </w:rPr>
        <w:t xml:space="preserve">                                                               </w:t>
      </w:r>
      <w:r w:rsidR="00D856C1" w:rsidRPr="00960777">
        <w:rPr>
          <w:b/>
          <w:bCs/>
          <w:szCs w:val="24"/>
        </w:rPr>
        <w:t>Le Maire,</w:t>
      </w:r>
    </w:p>
    <w:p w14:paraId="77D80693" w14:textId="55C6BFC8" w:rsidR="005471E0" w:rsidRPr="00960777" w:rsidRDefault="00960777" w:rsidP="00EA7783">
      <w:pPr>
        <w:ind w:left="4956" w:firstLine="708"/>
        <w:rPr>
          <w:b/>
          <w:bCs/>
          <w:szCs w:val="24"/>
        </w:rPr>
      </w:pPr>
      <w:r w:rsidRPr="00960777">
        <w:rPr>
          <w:b/>
          <w:bCs/>
          <w:noProof/>
          <w:szCs w:val="24"/>
        </w:rPr>
        <w:drawing>
          <wp:inline distT="0" distB="0" distL="0" distR="0" wp14:anchorId="44B83558" wp14:editId="723878FD">
            <wp:extent cx="1647825" cy="10763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08711" w14:textId="1AE014D9" w:rsidR="00D856C1" w:rsidRPr="00960777" w:rsidRDefault="00EA7783" w:rsidP="00EA7783">
      <w:pPr>
        <w:ind w:left="4956" w:firstLine="708"/>
        <w:rPr>
          <w:b/>
          <w:bCs/>
          <w:color w:val="000000"/>
          <w:szCs w:val="24"/>
        </w:rPr>
      </w:pPr>
      <w:r w:rsidRPr="00960777">
        <w:rPr>
          <w:color w:val="000000"/>
          <w:szCs w:val="24"/>
        </w:rPr>
        <w:t>Se</w:t>
      </w:r>
      <w:r w:rsidR="00A74F25" w:rsidRPr="00960777">
        <w:rPr>
          <w:b/>
          <w:bCs/>
          <w:color w:val="000000"/>
          <w:szCs w:val="24"/>
        </w:rPr>
        <w:t xml:space="preserve">rge MALEN </w:t>
      </w:r>
    </w:p>
    <w:p w14:paraId="19DAF2FA" w14:textId="77777777" w:rsidR="00D856C1" w:rsidRPr="00AE4A24" w:rsidRDefault="00D856C1" w:rsidP="00D856C1">
      <w:pPr>
        <w:spacing w:before="0" w:line="240" w:lineRule="auto"/>
        <w:rPr>
          <w:color w:val="000000"/>
          <w:sz w:val="18"/>
        </w:rPr>
      </w:pPr>
    </w:p>
    <w:p w14:paraId="7FA81737" w14:textId="77777777" w:rsidR="00D856C1" w:rsidRPr="00AE4A24" w:rsidRDefault="00D856C1" w:rsidP="00D856C1">
      <w:pPr>
        <w:spacing w:before="0" w:line="240" w:lineRule="auto"/>
        <w:rPr>
          <w:color w:val="000000"/>
          <w:sz w:val="20"/>
        </w:rPr>
      </w:pPr>
      <w:r w:rsidRPr="00AE4A24">
        <w:rPr>
          <w:color w:val="000000"/>
          <w:sz w:val="20"/>
        </w:rPr>
        <w:t>Acte certifié exécutoire compte tenu de la transmission</w:t>
      </w:r>
    </w:p>
    <w:p w14:paraId="6E8F943C" w14:textId="2B6DC739" w:rsidR="00D856C1" w:rsidRDefault="00D856C1" w:rsidP="00D856C1">
      <w:pPr>
        <w:spacing w:before="0" w:line="240" w:lineRule="auto"/>
        <w:rPr>
          <w:color w:val="000000"/>
          <w:sz w:val="20"/>
        </w:rPr>
      </w:pPr>
      <w:proofErr w:type="gramStart"/>
      <w:r w:rsidRPr="00AE4A24">
        <w:rPr>
          <w:color w:val="000000"/>
          <w:sz w:val="20"/>
        </w:rPr>
        <w:t>à</w:t>
      </w:r>
      <w:proofErr w:type="gramEnd"/>
      <w:r w:rsidRPr="00AE4A24">
        <w:rPr>
          <w:color w:val="000000"/>
          <w:sz w:val="20"/>
        </w:rPr>
        <w:t xml:space="preserve"> l’intéressée le </w:t>
      </w:r>
      <w:r w:rsidR="005471E0">
        <w:rPr>
          <w:color w:val="000000"/>
          <w:sz w:val="20"/>
        </w:rPr>
        <w:t>16 décembre 2022</w:t>
      </w:r>
    </w:p>
    <w:p w14:paraId="55026A41" w14:textId="371FF944" w:rsidR="00E05832" w:rsidRPr="00AE4A24" w:rsidRDefault="00E05832" w:rsidP="00D856C1">
      <w:pPr>
        <w:spacing w:before="0" w:line="240" w:lineRule="auto"/>
        <w:rPr>
          <w:color w:val="000000"/>
          <w:sz w:val="20"/>
        </w:rPr>
      </w:pPr>
      <w:proofErr w:type="gramStart"/>
      <w:r>
        <w:rPr>
          <w:color w:val="000000"/>
          <w:sz w:val="20"/>
        </w:rPr>
        <w:t>publié</w:t>
      </w:r>
      <w:proofErr w:type="gramEnd"/>
      <w:r>
        <w:rPr>
          <w:color w:val="000000"/>
          <w:sz w:val="20"/>
        </w:rPr>
        <w:t xml:space="preserve"> le </w:t>
      </w:r>
      <w:r w:rsidR="005471E0">
        <w:rPr>
          <w:color w:val="000000"/>
          <w:sz w:val="20"/>
        </w:rPr>
        <w:t>16 décembre 2022</w:t>
      </w:r>
    </w:p>
    <w:p w14:paraId="1536BA5C" w14:textId="77777777" w:rsidR="00D856C1" w:rsidRPr="00AE4A24" w:rsidRDefault="00D856C1" w:rsidP="00D856C1">
      <w:pPr>
        <w:spacing w:before="0" w:line="240" w:lineRule="auto"/>
        <w:rPr>
          <w:color w:val="000000"/>
          <w:szCs w:val="24"/>
        </w:rPr>
      </w:pPr>
      <w:r w:rsidRPr="00AE4A24">
        <w:rPr>
          <w:color w:val="000000"/>
          <w:sz w:val="20"/>
        </w:rPr>
        <w:t>Le présent arrêté peut faire l’objet d’un recours devant le tribunal Administratif de Nîmes, 16 avenue Feuchères CS88010 30 941 NÎMES cedex 09, dans un délai de 2 mois à compter de la présente notification</w:t>
      </w:r>
    </w:p>
    <w:p w14:paraId="0BAD7AD0" w14:textId="7B86785E" w:rsidR="0010173A" w:rsidRDefault="00F1245A" w:rsidP="00D856C1">
      <w:r w:rsidRPr="00BD427C">
        <w:rPr>
          <w:sz w:val="18"/>
          <w:szCs w:val="18"/>
        </w:rPr>
        <w:t>Le tribunal administratif peut-être saisi par l’application informatique « Télérecours Citoyens » via le site internet www.telerecours.fr</w:t>
      </w:r>
    </w:p>
    <w:sectPr w:rsidR="0010173A" w:rsidSect="005506A7">
      <w:headerReference w:type="default" r:id="rId9"/>
      <w:pgSz w:w="11906" w:h="16838"/>
      <w:pgMar w:top="1417" w:right="1417" w:bottom="1417" w:left="141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32B0" w14:textId="77777777" w:rsidR="00174242" w:rsidRDefault="00174242" w:rsidP="00174242">
      <w:pPr>
        <w:spacing w:before="0" w:line="240" w:lineRule="auto"/>
      </w:pPr>
      <w:r>
        <w:separator/>
      </w:r>
    </w:p>
  </w:endnote>
  <w:endnote w:type="continuationSeparator" w:id="0">
    <w:p w14:paraId="0640F94C" w14:textId="77777777" w:rsidR="00174242" w:rsidRDefault="00174242" w:rsidP="00174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DAD66" w14:textId="77777777" w:rsidR="00174242" w:rsidRDefault="00174242" w:rsidP="00174242">
      <w:pPr>
        <w:spacing w:before="0" w:line="240" w:lineRule="auto"/>
      </w:pPr>
      <w:r>
        <w:separator/>
      </w:r>
    </w:p>
  </w:footnote>
  <w:footnote w:type="continuationSeparator" w:id="0">
    <w:p w14:paraId="0136E3F9" w14:textId="77777777" w:rsidR="00174242" w:rsidRDefault="00174242" w:rsidP="00174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3D07" w14:textId="7A23B50F" w:rsidR="0095513C" w:rsidRDefault="0095513C" w:rsidP="00A74F25">
    <w:pPr>
      <w:pBdr>
        <w:bottom w:val="single" w:sz="4" w:space="1" w:color="auto"/>
      </w:pBdr>
      <w:spacing w:after="480"/>
      <w:jc w:val="left"/>
      <w:rPr>
        <w:i/>
      </w:rPr>
    </w:pPr>
    <w:r>
      <w:rPr>
        <w:i/>
        <w:caps/>
      </w:rPr>
      <w:t>ArrÊtÉ</w:t>
    </w:r>
    <w:r>
      <w:rPr>
        <w:i/>
        <w:caps/>
        <w:sz w:val="32"/>
      </w:rPr>
      <w:tab/>
    </w:r>
    <w:r w:rsidR="008842F9">
      <w:rPr>
        <w:i/>
        <w:caps/>
      </w:rPr>
      <w:t>N°202</w:t>
    </w:r>
    <w:r w:rsidR="001C6717">
      <w:rPr>
        <w:i/>
        <w:caps/>
      </w:rPr>
      <w:t>2</w:t>
    </w:r>
    <w:r w:rsidR="00C64706">
      <w:rPr>
        <w:i/>
        <w:caps/>
      </w:rPr>
      <w:t>-</w:t>
    </w:r>
    <w:r w:rsidR="00EF72AA">
      <w:rPr>
        <w:i/>
        <w:caps/>
      </w:rPr>
      <w:t>12-250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1C82078"/>
    <w:lvl w:ilvl="0">
      <w:start w:val="1"/>
      <w:numFmt w:val="bullet"/>
      <w:pStyle w:val="Listepuces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55A6C44"/>
    <w:multiLevelType w:val="multilevel"/>
    <w:tmpl w:val="5F04A942"/>
    <w:lvl w:ilvl="0">
      <w:start w:val="1"/>
      <w:numFmt w:val="none"/>
      <w:suff w:val="space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itre3"/>
      <w:suff w:val="nothing"/>
      <w:lvlText w:val="Article %3 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D6D3910"/>
    <w:multiLevelType w:val="hybridMultilevel"/>
    <w:tmpl w:val="BF28F2CC"/>
    <w:lvl w:ilvl="0" w:tplc="B582C8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B0611"/>
    <w:multiLevelType w:val="hybridMultilevel"/>
    <w:tmpl w:val="E48C5EA6"/>
    <w:lvl w:ilvl="0" w:tplc="558C35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21FFB"/>
    <w:multiLevelType w:val="hybridMultilevel"/>
    <w:tmpl w:val="740EC54A"/>
    <w:lvl w:ilvl="0" w:tplc="35A0BBF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592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392979">
    <w:abstractNumId w:val="0"/>
  </w:num>
  <w:num w:numId="3" w16cid:durableId="1007174570">
    <w:abstractNumId w:val="0"/>
  </w:num>
  <w:num w:numId="4" w16cid:durableId="1167866710">
    <w:abstractNumId w:val="2"/>
  </w:num>
  <w:num w:numId="5" w16cid:durableId="2010600988">
    <w:abstractNumId w:val="4"/>
  </w:num>
  <w:num w:numId="6" w16cid:durableId="13888693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C1"/>
    <w:rsid w:val="000520C8"/>
    <w:rsid w:val="0010173A"/>
    <w:rsid w:val="001733B1"/>
    <w:rsid w:val="00174242"/>
    <w:rsid w:val="001B10AC"/>
    <w:rsid w:val="001C6717"/>
    <w:rsid w:val="002D2ABB"/>
    <w:rsid w:val="003B042B"/>
    <w:rsid w:val="003C220E"/>
    <w:rsid w:val="004511AE"/>
    <w:rsid w:val="005423A1"/>
    <w:rsid w:val="005460D2"/>
    <w:rsid w:val="005471E0"/>
    <w:rsid w:val="005506A7"/>
    <w:rsid w:val="00693877"/>
    <w:rsid w:val="006C4A3F"/>
    <w:rsid w:val="008836C4"/>
    <w:rsid w:val="008842F9"/>
    <w:rsid w:val="0095513C"/>
    <w:rsid w:val="00960777"/>
    <w:rsid w:val="009F3BD2"/>
    <w:rsid w:val="00A32A80"/>
    <w:rsid w:val="00A46EBA"/>
    <w:rsid w:val="00A74F25"/>
    <w:rsid w:val="00AC2521"/>
    <w:rsid w:val="00AE4A24"/>
    <w:rsid w:val="00B14753"/>
    <w:rsid w:val="00B14D3B"/>
    <w:rsid w:val="00C4503D"/>
    <w:rsid w:val="00C64706"/>
    <w:rsid w:val="00D856C1"/>
    <w:rsid w:val="00E05832"/>
    <w:rsid w:val="00E4150E"/>
    <w:rsid w:val="00EA7783"/>
    <w:rsid w:val="00EF72AA"/>
    <w:rsid w:val="00F05C5E"/>
    <w:rsid w:val="00F1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C18B"/>
  <w15:docId w15:val="{D36FF9AE-ACA4-4D5B-84E9-A31F8AC3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6C1"/>
    <w:pPr>
      <w:spacing w:before="90"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856C1"/>
    <w:pPr>
      <w:keepNext/>
      <w:spacing w:after="120" w:line="240" w:lineRule="auto"/>
      <w:jc w:val="left"/>
      <w:outlineLvl w:val="0"/>
    </w:pPr>
    <w:rPr>
      <w:b/>
      <w:i/>
      <w:caps/>
      <w:sz w:val="22"/>
    </w:rPr>
  </w:style>
  <w:style w:type="paragraph" w:styleId="Titre2">
    <w:name w:val="heading 2"/>
    <w:basedOn w:val="Normal"/>
    <w:next w:val="Normal"/>
    <w:link w:val="Titre2Car"/>
    <w:unhideWhenUsed/>
    <w:qFormat/>
    <w:rsid w:val="00D856C1"/>
    <w:pPr>
      <w:keepNext/>
      <w:spacing w:after="240" w:line="240" w:lineRule="auto"/>
      <w:jc w:val="left"/>
      <w:outlineLvl w:val="1"/>
    </w:pPr>
    <w:rPr>
      <w:i/>
      <w:caps/>
      <w:sz w:val="22"/>
    </w:rPr>
  </w:style>
  <w:style w:type="paragraph" w:styleId="Titre3">
    <w:name w:val="heading 3"/>
    <w:basedOn w:val="Normal"/>
    <w:link w:val="Titre3Car"/>
    <w:unhideWhenUsed/>
    <w:qFormat/>
    <w:rsid w:val="00D856C1"/>
    <w:pPr>
      <w:numPr>
        <w:ilvl w:val="2"/>
        <w:numId w:val="1"/>
      </w:numPr>
      <w:spacing w:before="120"/>
      <w:outlineLvl w:val="2"/>
    </w:pPr>
    <w:rPr>
      <w:color w:val="00000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D856C1"/>
    <w:pPr>
      <w:spacing w:before="240" w:after="60"/>
      <w:jc w:val="center"/>
      <w:outlineLvl w:val="8"/>
    </w:pPr>
    <w:rPr>
      <w:i/>
      <w:caps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56C1"/>
    <w:rPr>
      <w:rFonts w:ascii="Times New Roman" w:eastAsia="Times New Roman" w:hAnsi="Times New Roman" w:cs="Times New Roman"/>
      <w:b/>
      <w:i/>
      <w:caps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D856C1"/>
    <w:rPr>
      <w:rFonts w:ascii="Times New Roman" w:eastAsia="Times New Roman" w:hAnsi="Times New Roman" w:cs="Times New Roman"/>
      <w:i/>
      <w:caps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D856C1"/>
    <w:rPr>
      <w:rFonts w:ascii="Times New Roman" w:eastAsia="Times New Roman" w:hAnsi="Times New Roman" w:cs="Times New Roman"/>
      <w:color w:val="000000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D856C1"/>
    <w:rPr>
      <w:rFonts w:ascii="Times New Roman" w:eastAsia="Times New Roman" w:hAnsi="Times New Roman" w:cs="Times New Roman"/>
      <w:i/>
      <w:caps/>
      <w:sz w:val="30"/>
      <w:szCs w:val="20"/>
      <w:lang w:eastAsia="fr-FR"/>
    </w:rPr>
  </w:style>
  <w:style w:type="paragraph" w:styleId="Commentaire">
    <w:name w:val="annotation text"/>
    <w:basedOn w:val="Normal"/>
    <w:link w:val="CommentaireCar"/>
    <w:semiHidden/>
    <w:unhideWhenUsed/>
    <w:rsid w:val="00D856C1"/>
    <w:pPr>
      <w:spacing w:before="0"/>
    </w:pPr>
    <w:rPr>
      <w:color w:val="000000"/>
      <w:sz w:val="18"/>
    </w:rPr>
  </w:style>
  <w:style w:type="character" w:customStyle="1" w:styleId="CommentaireCar">
    <w:name w:val="Commentaire Car"/>
    <w:basedOn w:val="Policepardfaut"/>
    <w:link w:val="Commentaire"/>
    <w:semiHidden/>
    <w:rsid w:val="00D856C1"/>
    <w:rPr>
      <w:rFonts w:ascii="Times New Roman" w:eastAsia="Times New Roman" w:hAnsi="Times New Roman" w:cs="Times New Roman"/>
      <w:color w:val="000000"/>
      <w:sz w:val="18"/>
      <w:szCs w:val="20"/>
      <w:lang w:eastAsia="fr-FR"/>
    </w:rPr>
  </w:style>
  <w:style w:type="paragraph" w:styleId="Listepuces">
    <w:name w:val="List Bullet"/>
    <w:basedOn w:val="Normal"/>
    <w:autoRedefine/>
    <w:semiHidden/>
    <w:unhideWhenUsed/>
    <w:rsid w:val="00D856C1"/>
    <w:pPr>
      <w:numPr>
        <w:numId w:val="2"/>
      </w:numPr>
      <w:spacing w:before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4150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50E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7424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424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7424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424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4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Sicilia</dc:creator>
  <cp:lastModifiedBy>Mairie ST Saturnin</cp:lastModifiedBy>
  <cp:revision>3</cp:revision>
  <cp:lastPrinted>2022-12-16T15:12:00Z</cp:lastPrinted>
  <dcterms:created xsi:type="dcterms:W3CDTF">2022-12-16T14:59:00Z</dcterms:created>
  <dcterms:modified xsi:type="dcterms:W3CDTF">2022-12-16T15:12:00Z</dcterms:modified>
</cp:coreProperties>
</file>